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20" w:rsidRPr="0071342B" w:rsidRDefault="00A07A20" w:rsidP="00A07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07A20" w:rsidRPr="0071342B" w:rsidRDefault="00A07A20" w:rsidP="00A07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A07A20" w:rsidRPr="0071342B" w:rsidRDefault="00A07A20" w:rsidP="00A07A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A20" w:rsidRPr="0071342B" w:rsidRDefault="00A07A20" w:rsidP="00A07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7A20" w:rsidRPr="0071342B" w:rsidRDefault="00A07A20" w:rsidP="00A07A20">
      <w:pPr>
        <w:jc w:val="center"/>
        <w:rPr>
          <w:rFonts w:ascii="Times New Roman" w:hAnsi="Times New Roman" w:cs="Times New Roman"/>
          <w:b/>
        </w:rPr>
      </w:pPr>
      <w:r w:rsidRPr="0071342B">
        <w:rPr>
          <w:rFonts w:ascii="Times New Roman" w:hAnsi="Times New Roman" w:cs="Times New Roman"/>
          <w:b/>
        </w:rPr>
        <w:t xml:space="preserve"> </w:t>
      </w:r>
    </w:p>
    <w:p w:rsidR="00A07A20" w:rsidRDefault="00A07A20" w:rsidP="00A07A20">
      <w:pPr>
        <w:rPr>
          <w:rFonts w:ascii="Times New Roman" w:hAnsi="Times New Roman" w:cs="Times New Roman"/>
          <w:sz w:val="32"/>
          <w:szCs w:val="32"/>
        </w:rPr>
      </w:pPr>
      <w:r w:rsidRPr="007134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.05.2017 №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4D19" w:rsidRDefault="00944D1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4D19" w:rsidRDefault="00944D19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44B7A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444B7A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2915D9" w:rsidRDefault="002915D9" w:rsidP="004F6762">
      <w:pPr>
        <w:spacing w:after="0" w:line="240" w:lineRule="auto"/>
        <w:ind w:right="5953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6762" w:rsidRDefault="004F6762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2469E4" w:rsidRPr="009E1E38" w:rsidRDefault="00566EC6" w:rsidP="009E1E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соответствии </w:t>
      </w:r>
      <w:r w:rsidR="00527742">
        <w:rPr>
          <w:rFonts w:ascii="Times New Roman" w:eastAsia="Courier New" w:hAnsi="Times New Roman" w:cs="Times New Roman"/>
          <w:sz w:val="28"/>
          <w:szCs w:val="28"/>
        </w:rPr>
        <w:t>с Решением Совета депут</w:t>
      </w:r>
      <w:r w:rsidR="00D74FEE">
        <w:rPr>
          <w:rFonts w:ascii="Times New Roman" w:eastAsia="Courier New" w:hAnsi="Times New Roman" w:cs="Times New Roman"/>
          <w:sz w:val="28"/>
          <w:szCs w:val="28"/>
        </w:rPr>
        <w:t xml:space="preserve">атов поселения </w:t>
      </w:r>
      <w:proofErr w:type="spellStart"/>
      <w:r w:rsidR="00D74FEE">
        <w:rPr>
          <w:rFonts w:ascii="Times New Roman" w:eastAsia="Courier New" w:hAnsi="Times New Roman" w:cs="Times New Roman"/>
          <w:sz w:val="28"/>
          <w:szCs w:val="28"/>
        </w:rPr>
        <w:t>Рязановское</w:t>
      </w:r>
      <w:proofErr w:type="spellEnd"/>
      <w:r w:rsidR="00D74FEE">
        <w:rPr>
          <w:rFonts w:ascii="Times New Roman" w:eastAsia="Courier New" w:hAnsi="Times New Roman" w:cs="Times New Roman"/>
          <w:sz w:val="28"/>
          <w:szCs w:val="28"/>
        </w:rPr>
        <w:t xml:space="preserve"> от 16.05.2017г. № 5/4</w:t>
      </w:r>
      <w:r w:rsidR="003C100E">
        <w:rPr>
          <w:rFonts w:ascii="Times New Roman" w:eastAsia="Courier New" w:hAnsi="Times New Roman" w:cs="Times New Roman"/>
          <w:sz w:val="28"/>
          <w:szCs w:val="28"/>
        </w:rPr>
        <w:t>1</w:t>
      </w:r>
      <w:r w:rsidR="00527742">
        <w:rPr>
          <w:rFonts w:ascii="Times New Roman" w:eastAsia="Courier New" w:hAnsi="Times New Roman" w:cs="Times New Roman"/>
          <w:sz w:val="28"/>
          <w:szCs w:val="28"/>
        </w:rPr>
        <w:t xml:space="preserve"> «О внесении изменений</w:t>
      </w:r>
      <w:r w:rsidR="00527742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 w:rsidR="002915D9" w:rsidRPr="009D155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proofErr w:type="spellStart"/>
      <w:r w:rsidR="002915D9" w:rsidRPr="009D155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от </w:t>
      </w:r>
      <w:r w:rsidR="004F6762">
        <w:rPr>
          <w:rFonts w:ascii="Times New Roman" w:hAnsi="Times New Roman" w:cs="Times New Roman"/>
          <w:sz w:val="28"/>
          <w:szCs w:val="28"/>
        </w:rPr>
        <w:t>30.10.2014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 г. №</w:t>
      </w:r>
      <w:r w:rsidR="004F6762">
        <w:rPr>
          <w:rFonts w:ascii="Times New Roman" w:hAnsi="Times New Roman" w:cs="Times New Roman"/>
          <w:sz w:val="28"/>
          <w:szCs w:val="28"/>
        </w:rPr>
        <w:t xml:space="preserve"> 5/3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«Об </w:t>
      </w:r>
      <w:r w:rsidR="00BA759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F6762" w:rsidRPr="00D163B3">
        <w:rPr>
          <w:rFonts w:ascii="Times New Roman" w:hAnsi="Times New Roman" w:cs="Times New Roman"/>
          <w:sz w:val="28"/>
          <w:szCs w:val="28"/>
        </w:rPr>
        <w:t>муниципальной</w:t>
      </w:r>
      <w:r w:rsidR="004F6762">
        <w:rPr>
          <w:rFonts w:ascii="Times New Roman" w:hAnsi="Times New Roman" w:cs="Times New Roman"/>
          <w:sz w:val="28"/>
          <w:szCs w:val="28"/>
        </w:rPr>
        <w:t xml:space="preserve"> </w:t>
      </w:r>
      <w:r w:rsidR="004F6762" w:rsidRPr="00D163B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4F6762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F6762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4F6762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4F6762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4F6762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E1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Cs/>
          <w:sz w:val="28"/>
          <w:szCs w:val="28"/>
        </w:rPr>
        <w:t xml:space="preserve">администрация поселения </w:t>
      </w:r>
      <w:proofErr w:type="spellStart"/>
      <w:r w:rsidR="00C00351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C0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C0035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469E4" w:rsidRPr="002469E4" w:rsidRDefault="002469E4" w:rsidP="002469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439" w:rsidRDefault="002469E4" w:rsidP="00F4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>Внести в постановление администр</w:t>
      </w:r>
      <w:r w:rsidR="00444B7A">
        <w:rPr>
          <w:rFonts w:ascii="Times New Roman" w:hAnsi="Times New Roman" w:cs="Times New Roman"/>
          <w:sz w:val="28"/>
          <w:szCs w:val="28"/>
        </w:rPr>
        <w:t xml:space="preserve">ации поселения </w:t>
      </w:r>
      <w:proofErr w:type="spellStart"/>
      <w:r w:rsidR="00444B7A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444B7A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EB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E0628" w:rsidRPr="000E6090" w:rsidRDefault="00DE0628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C7E97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BC7E97">
        <w:rPr>
          <w:rFonts w:ascii="Times New Roman" w:hAnsi="Times New Roman" w:cs="Times New Roman"/>
          <w:bCs/>
          <w:sz w:val="28"/>
          <w:szCs w:val="28"/>
        </w:rPr>
        <w:t>приложение Муниципальная</w:t>
      </w:r>
      <w:r w:rsidR="00BC7E97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BC7E97">
        <w:rPr>
          <w:rFonts w:ascii="Times New Roman" w:hAnsi="Times New Roman" w:cs="Times New Roman"/>
          <w:bCs/>
          <w:sz w:val="28"/>
          <w:szCs w:val="28"/>
        </w:rPr>
        <w:t>а</w:t>
      </w:r>
      <w:r w:rsidR="00BC7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E97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BC7E97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BC7E97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BC7E97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BC7E97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BC7E97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BC7E97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BC7E97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944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новой редакции,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166AD8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166AD8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настоящему постановлению.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</w:t>
      </w:r>
      <w:r w:rsidR="00EB4729">
        <w:rPr>
          <w:rFonts w:ascii="Times New Roman" w:hAnsi="Times New Roman" w:cs="Times New Roman"/>
          <w:sz w:val="28"/>
          <w:szCs w:val="28"/>
        </w:rPr>
        <w:t>ковский муниципальный вестник».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>Бобылева Н.Б.</w:t>
      </w: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C7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A10153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53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Н.Б. Бобылев</w:t>
      </w: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B14" w:rsidRDefault="004E1B14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87B" w:rsidRPr="00F3687B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7B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в дело, в прокуратуру, в ФО.</w:t>
      </w:r>
    </w:p>
    <w:p w:rsidR="00A10153" w:rsidRPr="00EC0095" w:rsidRDefault="00A10153" w:rsidP="004E1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A1015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F929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4173F2" w:rsidRPr="003E37BE" w:rsidRDefault="004173F2" w:rsidP="004173F2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B5017">
        <w:rPr>
          <w:rFonts w:ascii="Times New Roman" w:hAnsi="Times New Roman" w:cs="Times New Roman"/>
          <w:sz w:val="28"/>
          <w:szCs w:val="28"/>
          <w:u w:val="single"/>
        </w:rPr>
        <w:t>18.05.2017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E37BE">
        <w:rPr>
          <w:rFonts w:ascii="Times New Roman" w:hAnsi="Times New Roman" w:cs="Times New Roman"/>
          <w:sz w:val="28"/>
          <w:szCs w:val="28"/>
        </w:rPr>
        <w:t xml:space="preserve"> №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 xml:space="preserve"> _</w:t>
      </w:r>
      <w:r w:rsidR="008B5017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4173F2" w:rsidRPr="003E37BE" w:rsidRDefault="004173F2" w:rsidP="004173F2">
      <w:pPr>
        <w:rPr>
          <w:rFonts w:ascii="Times New Roman" w:hAnsi="Times New Roman" w:cs="Times New Roman"/>
          <w:sz w:val="28"/>
          <w:szCs w:val="28"/>
        </w:rPr>
      </w:pP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ПОСЕЛЕНИЯ РЯЗАНОВСКОЕ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ОБЪЕКТАХ </w:t>
      </w:r>
    </w:p>
    <w:p w:rsidR="004173F2" w:rsidRPr="003E37BE" w:rsidRDefault="004173F2" w:rsidP="004173F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НА 2015-2017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4173F2" w:rsidRPr="003E37BE" w:rsidRDefault="004173F2" w:rsidP="004173F2">
      <w:pPr>
        <w:pStyle w:val="1"/>
        <w:ind w:right="688"/>
        <w:jc w:val="center"/>
        <w:rPr>
          <w:rFonts w:ascii="Times New Roman" w:hAnsi="Times New Roman" w:cs="Times New Roman"/>
          <w:sz w:val="28"/>
          <w:szCs w:val="28"/>
        </w:rPr>
      </w:pPr>
    </w:p>
    <w:p w:rsidR="00063E7B" w:rsidRPr="003E37BE" w:rsidRDefault="00063E7B" w:rsidP="004173F2">
      <w:pPr>
        <w:rPr>
          <w:rFonts w:ascii="Times New Roman" w:hAnsi="Times New Roman" w:cs="Times New Roman"/>
          <w:b/>
          <w:sz w:val="28"/>
          <w:szCs w:val="28"/>
        </w:rPr>
      </w:pPr>
    </w:p>
    <w:p w:rsidR="00063E7B" w:rsidRDefault="00063E7B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4173F2" w:rsidRDefault="004173F2" w:rsidP="00063E7B">
      <w:pPr>
        <w:rPr>
          <w:rFonts w:ascii="Times New Roman" w:hAnsi="Times New Roman" w:cs="Times New Roman"/>
          <w:b/>
          <w:sz w:val="28"/>
          <w:szCs w:val="28"/>
        </w:rPr>
      </w:pPr>
    </w:p>
    <w:p w:rsidR="00737625" w:rsidRPr="00ED0EF7" w:rsidRDefault="00737625" w:rsidP="00737625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</w:p>
    <w:p w:rsidR="00737625" w:rsidRDefault="00737625" w:rsidP="0073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11067"/>
      </w:tblGrid>
      <w:tr w:rsidR="00737625" w:rsidTr="004A7FDC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737625" w:rsidRDefault="00737625" w:rsidP="004A7F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поселения </w:t>
            </w:r>
            <w:proofErr w:type="spellStart"/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чрезвычайных ситуаций, обеспечение пожарной безопасности и безопасности людей на водных объектах</w:t>
            </w:r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2015-2017 </w:t>
            </w:r>
            <w:proofErr w:type="spellStart"/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г.г</w:t>
            </w:r>
            <w:proofErr w:type="spellEnd"/>
            <w:r w:rsidRPr="00D163B3">
              <w:rPr>
                <w:rFonts w:ascii="Times New Roman" w:hAnsi="Times New Roman" w:cs="Times New Roman"/>
                <w:bCs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737625" w:rsidTr="004A7FDC">
        <w:trPr>
          <w:trHeight w:val="41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737625" w:rsidTr="004A7FDC">
        <w:trPr>
          <w:trHeight w:val="42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25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737625" w:rsidTr="004A7FDC">
        <w:trPr>
          <w:trHeight w:val="3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25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737625" w:rsidTr="004A7FDC">
        <w:trPr>
          <w:trHeight w:val="56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пожаров, гибели людей, травматизма и размера материальных потерь от огня и чрезвычайных ситуаций  на территории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737625" w:rsidTr="004A7FDC">
        <w:trPr>
          <w:trHeight w:val="5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25" w:rsidRDefault="00737625" w:rsidP="004A7FDC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вопросов пожарной безопасности,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DAF" w:rsidRPr="00820013" w:rsidRDefault="00820DAF" w:rsidP="004A7FDC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25" w:rsidTr="004A7FDC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2015-2017 годы</w:t>
            </w:r>
          </w:p>
        </w:tc>
      </w:tr>
      <w:tr w:rsidR="00737625" w:rsidTr="004A7FDC">
        <w:trPr>
          <w:trHeight w:val="393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before="28" w:after="0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и прочие источники финансирования.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необходимости объемы финансирования могут быть уточнены, исходя из  возможностей бюджета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Объем финансовых средств, необходимых для реализации программы,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2342,55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20DAF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год – 396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средства поселения 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</w:t>
            </w:r>
          </w:p>
          <w:p w:rsidR="00737625" w:rsidRPr="00B33330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625" w:rsidRPr="00B33330" w:rsidRDefault="00737625" w:rsidP="004A7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346,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(в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числе средства поселения 246,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625" w:rsidRPr="003D7D80" w:rsidRDefault="00737625" w:rsidP="004A7FDC">
            <w:pPr>
              <w:suppressAutoHyphens/>
              <w:spacing w:before="2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1599,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75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 (в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числе средства поселения 1499,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75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., прочие источники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B3333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37625" w:rsidTr="004A7FDC">
        <w:trPr>
          <w:trHeight w:val="2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before="28" w:after="28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пожаров, гибели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</w:tc>
      </w:tr>
      <w:tr w:rsidR="00737625" w:rsidTr="004A7FDC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before="28" w:after="28" w:line="240" w:lineRule="auto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Default="00737625" w:rsidP="004A7FDC">
            <w:pPr>
              <w:suppressAutoHyphens/>
              <w:spacing w:before="28" w:after="28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исполнением мероприятий Программы осуществляет администрация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7625" w:rsidRPr="000D52EB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Pr="000D52EB" w:rsidRDefault="00737625" w:rsidP="00737625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7625" w:rsidRDefault="00737625" w:rsidP="007376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Программа), определяет направления и механизмы решения проблемы обеспечения первичных мер пожарной безопасности на территории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усиление противопожарной защиты населения.</w:t>
      </w: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06.10.2003г. № 131 - ФЗ «Об общих принципах организации местного самоуправления в РФ»;</w:t>
      </w: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21.12.1994г. № 68-ФЗ «О защите населения и территорий от чрезвычайных ситуаций природного и техногенного характера».</w:t>
      </w: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7625" w:rsidRPr="002D00DF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DF"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НЕОБХОДИМОСТИ                                                                                                          ЕЕ РЕШЕНИЯ ПРОГРАММНЫМИ МЕТОДАМИ</w:t>
      </w:r>
    </w:p>
    <w:p w:rsidR="00737625" w:rsidRPr="002D00DF" w:rsidRDefault="00737625" w:rsidP="0073762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пожарами, по предупреждению пожаров администрацией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выполняются следующие мероприятия: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проводится  разработка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корректировка нормативных документов по вопросам обеспечения первичных мер пожарной безопасности;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изготавливаются и распространяются среди неработающего населения листовки на противопожарную тематику;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проводятся совещания со старостами деревень, председателями садовых некоммерческих объединений, председателями гаражных кооперативов по соблюдению требований пожарной безопасности;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обходы, с целью проверки состояния электропроводки, печного оборудования домов;</w:t>
      </w:r>
    </w:p>
    <w:p w:rsidR="00737625" w:rsidRDefault="00737625" w:rsidP="00737625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поселения.</w:t>
      </w: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проводимые мероприятия по укреплению пожарной безопасности на территории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проблему укрепления пожарной безопасности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решать программно-целевым методом, комплексно, с использованием средств как из бюджета  поселения так и привлеченных средств в соответствии с действующим законодательством, а также с учетом местных условий.</w:t>
      </w:r>
    </w:p>
    <w:p w:rsidR="00737625" w:rsidRDefault="00737625" w:rsidP="00737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оптимального расходования бюджетных средств необходимо обеспечить взаимосвязь Программы пожарной безопасности на 2015-2017 гг. с другими реализуемыми на территории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737625" w:rsidRPr="002D00DF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DF">
        <w:rPr>
          <w:rFonts w:ascii="Times New Roman" w:hAnsi="Times New Roman" w:cs="Times New Roman"/>
          <w:b/>
          <w:sz w:val="28"/>
          <w:szCs w:val="28"/>
        </w:rPr>
        <w:t>3. ОСНОВНЫЕ ЦЕЛИ И ЗАДАЧИ ПРОГРАММЫ</w:t>
      </w:r>
    </w:p>
    <w:p w:rsidR="00737625" w:rsidRPr="002D00DF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пожаров.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Основной целью Программы является повышение пожарной безопасности на территории 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>. Для её достижения необходимо решение следующих задач:</w:t>
      </w:r>
    </w:p>
    <w:p w:rsidR="00737625" w:rsidRDefault="00737625" w:rsidP="00737625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737625" w:rsidRDefault="00737625" w:rsidP="00737625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противопожарной пропаганды,  информирования и обучения населения требованиям пожарной безопасности;</w:t>
      </w:r>
    </w:p>
    <w:p w:rsidR="00737625" w:rsidRDefault="00737625" w:rsidP="00737625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устройство, реконструкция, ремонт и содержание источников противопожарного водоснабжения на территории  поселения;</w:t>
      </w:r>
    </w:p>
    <w:p w:rsidR="00737625" w:rsidRDefault="00737625" w:rsidP="00737625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площадок и ремонт дорог для подъезда пожарной техники, приобретение противопожарного инвентаря, средств пожаротушения и оповещения.</w:t>
      </w:r>
    </w:p>
    <w:p w:rsidR="00737625" w:rsidRDefault="00737625" w:rsidP="00737625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737625" w:rsidRPr="00820013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37625" w:rsidRDefault="00737625" w:rsidP="0073762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период 2015-2017 г. г.</w:t>
      </w:r>
    </w:p>
    <w:p w:rsidR="00737625" w:rsidRPr="00820013" w:rsidRDefault="00737625" w:rsidP="0073762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37625" w:rsidRPr="00820013" w:rsidRDefault="00737625" w:rsidP="0073762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5. ПОКАЗАТЕЛИ, ПОЗВОЛЯЮЩИЕ ОЦЕНИВАТЬ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И ЭФФЕКТИВНОСТЬ РЕАЛИЗАЦИИ </w:t>
      </w:r>
      <w:r w:rsidRPr="0082001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Полнота и своевременность выполнения программных мероприятий.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Эффективность расходования выделенных средств.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Достижение целей Программы.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37625" w:rsidRPr="00820013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737625" w:rsidRDefault="00737625" w:rsidP="007376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 поселения и формирования бюджета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625" w:rsidRDefault="00737625" w:rsidP="00737625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737625" w:rsidRDefault="00737625" w:rsidP="00737625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737625" w:rsidRDefault="00737625" w:rsidP="00737625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737625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820013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820013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737625" w:rsidRPr="00820013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реализации мероприятий Программы осуществляется на уровне администрации ежемесячно Первым заместителем главы администрации.</w:t>
      </w: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625" w:rsidRPr="00820013" w:rsidRDefault="00737625" w:rsidP="00737625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>8. ОЦЕНКА ОЖИДАЕМЫХ РЕЗУЛЬТАТОВ РЕАЛИЗАЦИИ ПРОГРАММЫ</w:t>
      </w:r>
    </w:p>
    <w:p w:rsidR="00737625" w:rsidRDefault="00737625" w:rsidP="0073762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пожарной безопасности населенных пунктов 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>, уменьшение количества пожаров, гибели людей, травматизма и размера материальных потерь от огня и чрезвычайных ситуаций.</w:t>
      </w: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нацелена на обеспечение первичных мер пожарной безопасности, защищённости населения и территории  поселения </w:t>
      </w:r>
      <w:proofErr w:type="spellStart"/>
      <w:r>
        <w:rPr>
          <w:rFonts w:ascii="Times New Roman" w:hAnsi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пожаров и чрезвычайных ситуаций.</w:t>
      </w: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737625" w:rsidRDefault="00737625" w:rsidP="0073762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реализации Программы – снижение количества пожаров, гибели и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сохранение материальных ценностей.</w:t>
      </w:r>
    </w:p>
    <w:p w:rsidR="00737625" w:rsidRDefault="00737625" w:rsidP="0073762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37625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Default="00737625" w:rsidP="00737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625" w:rsidRPr="00820013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737625" w:rsidRPr="00820013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013"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</w:t>
      </w:r>
      <w:proofErr w:type="spellStart"/>
      <w:r w:rsidRPr="00820013">
        <w:rPr>
          <w:rFonts w:ascii="Times New Roman" w:hAnsi="Times New Roman" w:cs="Times New Roman"/>
          <w:b/>
          <w:sz w:val="28"/>
          <w:szCs w:val="28"/>
        </w:rPr>
        <w:t>Рязановское</w:t>
      </w:r>
      <w:proofErr w:type="spellEnd"/>
      <w:r w:rsidRPr="00820013">
        <w:rPr>
          <w:rFonts w:ascii="Times New Roman" w:hAnsi="Times New Roman" w:cs="Times New Roman"/>
          <w:b/>
          <w:sz w:val="28"/>
          <w:szCs w:val="28"/>
        </w:rPr>
        <w:t xml:space="preserve"> на 2015-2017 годы»</w:t>
      </w:r>
    </w:p>
    <w:p w:rsidR="00737625" w:rsidRPr="00FB16BB" w:rsidRDefault="00737625" w:rsidP="00737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264"/>
        <w:gridCol w:w="1842"/>
        <w:gridCol w:w="2410"/>
        <w:gridCol w:w="1701"/>
        <w:gridCol w:w="1701"/>
        <w:gridCol w:w="1447"/>
        <w:gridCol w:w="1948"/>
      </w:tblGrid>
      <w:tr w:rsidR="00737625" w:rsidRPr="00FB16BB" w:rsidTr="004A7FDC">
        <w:trPr>
          <w:trHeight w:val="375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Необходимый объем финансирования по годам (тыс. руб.)</w:t>
            </w:r>
          </w:p>
        </w:tc>
      </w:tr>
      <w:tr w:rsidR="00737625" w:rsidRPr="00FB16BB" w:rsidTr="004A7FDC">
        <w:trPr>
          <w:trHeight w:val="88"/>
          <w:tblHeader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0D52EB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0D52EB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0D52EB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0D52EB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0D52EB" w:rsidRDefault="00737625" w:rsidP="004A7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2EB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737625" w:rsidRPr="005E0BE3" w:rsidTr="004A7FDC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Изготовление специальных знаков для установки на площадках для пожарной и аварийно-спасательной техники на дворовых территориях возле многоквартирных жилых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66,00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82,50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23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82,50</w:t>
            </w:r>
          </w:p>
        </w:tc>
      </w:tr>
      <w:tr w:rsidR="00737625" w:rsidRPr="005E0BE3" w:rsidTr="004A7FDC">
        <w:trPr>
          <w:trHeight w:val="22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40,00</w:t>
            </w:r>
          </w:p>
        </w:tc>
      </w:tr>
      <w:tr w:rsidR="00737625" w:rsidRPr="005E0BE3" w:rsidTr="004A7FDC">
        <w:trPr>
          <w:trHeight w:val="2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29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737625" w:rsidRPr="005E0BE3" w:rsidTr="004A7FDC">
        <w:trPr>
          <w:trHeight w:val="11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гидрантов </w:t>
            </w:r>
            <w:proofErr w:type="spellStart"/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Pr="005E0BE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37625" w:rsidRPr="005E0BE3" w:rsidTr="004A7FDC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1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76,10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66,25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394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76,10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66,25</w:t>
            </w:r>
          </w:p>
        </w:tc>
      </w:tr>
      <w:tr w:rsidR="00737625" w:rsidRPr="005E0BE3" w:rsidTr="004A7FDC">
        <w:trPr>
          <w:trHeight w:val="11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25,00</w:t>
            </w:r>
          </w:p>
        </w:tc>
      </w:tr>
      <w:tr w:rsidR="00737625" w:rsidRPr="005E0BE3" w:rsidTr="004A7FDC">
        <w:trPr>
          <w:trHeight w:val="26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737625" w:rsidRPr="005E0BE3" w:rsidTr="004A7FDC">
        <w:trPr>
          <w:trHeight w:val="13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Оборудование мест забора воды в зимних условиях</w:t>
            </w:r>
          </w:p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18,90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78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 xml:space="preserve">Закупка и установка автономных пожарных </w:t>
            </w:r>
            <w:proofErr w:type="spellStart"/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извещателей</w:t>
            </w:r>
            <w:proofErr w:type="spellEnd"/>
            <w:r w:rsidRPr="005E0BE3">
              <w:rPr>
                <w:rFonts w:ascii="Times New Roman" w:hAnsi="Times New Roman" w:cs="Times New Roman"/>
                <w:sz w:val="18"/>
                <w:szCs w:val="18"/>
              </w:rP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96,80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96,80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180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96,80</w:t>
            </w:r>
          </w:p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sz w:val="18"/>
                <w:szCs w:val="18"/>
              </w:rPr>
              <w:t>96,80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49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ПО РАЗДЕЛУ 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261,80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613,75</w:t>
            </w:r>
          </w:p>
        </w:tc>
      </w:tr>
      <w:tr w:rsidR="00737625" w:rsidRPr="005E0BE3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37625" w:rsidRPr="005E0BE3" w:rsidTr="004A7FDC">
        <w:trPr>
          <w:trHeight w:val="59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836,55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161,00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161,80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513,75</w:t>
            </w:r>
          </w:p>
        </w:tc>
      </w:tr>
      <w:tr w:rsidR="00737625" w:rsidRPr="005E0BE3" w:rsidTr="004A7FDC">
        <w:trPr>
          <w:trHeight w:val="506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5E0BE3" w:rsidRDefault="00737625" w:rsidP="004A7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E0B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737625" w:rsidRPr="005E0BE3" w:rsidRDefault="00737625" w:rsidP="00737625">
      <w:pPr>
        <w:jc w:val="center"/>
        <w:rPr>
          <w:b/>
          <w:sz w:val="18"/>
          <w:szCs w:val="18"/>
        </w:rPr>
      </w:pPr>
    </w:p>
    <w:p w:rsidR="00737625" w:rsidRDefault="00737625" w:rsidP="0073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«Обеспечение мероприятий по гражданской обороне и ликвидации чрезвычайной ситуации, обеспечение антитеррористической защищенности, обеспечение профилактики правонарушений»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13"/>
        <w:gridCol w:w="1983"/>
      </w:tblGrid>
      <w:tr w:rsidR="00737625" w:rsidTr="004A7FDC">
        <w:trPr>
          <w:trHeight w:val="375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737625" w:rsidTr="004A7FDC">
        <w:trPr>
          <w:trHeight w:val="88"/>
          <w:tblHeader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737625" w:rsidTr="004A7FDC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343535" w:rsidP="004A7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ремонт класса по гражданской обороне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737625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737625" w:rsidTr="004A7FDC">
        <w:trPr>
          <w:trHeight w:val="22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widowControl w:val="0"/>
              <w:jc w:val="center"/>
            </w:pPr>
            <w:r>
              <w:lastRenderedPageBreak/>
              <w:t>2.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населения в случае ЧС (закупка ТЛФ проводной </w:t>
            </w:r>
            <w:proofErr w:type="gramStart"/>
            <w:r>
              <w:rPr>
                <w:sz w:val="18"/>
                <w:szCs w:val="18"/>
              </w:rPr>
              <w:t>связи ,фонариков</w:t>
            </w:r>
            <w:proofErr w:type="gramEnd"/>
            <w:r>
              <w:rPr>
                <w:sz w:val="18"/>
                <w:szCs w:val="18"/>
              </w:rPr>
              <w:t>, изготовление типографической документации)</w:t>
            </w:r>
          </w:p>
          <w:p w:rsidR="00737625" w:rsidRDefault="00737625" w:rsidP="004A7FD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737625" w:rsidTr="004A7FDC">
        <w:trPr>
          <w:trHeight w:val="2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181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37625" w:rsidTr="004A7FDC">
        <w:trPr>
          <w:trHeight w:val="11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противогазов ГП-7 до необходимой нормы, приобретение респираторов, средств химической обработки.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37625" w:rsidTr="004A7FDC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1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37625" w:rsidTr="004A7FDC">
        <w:trPr>
          <w:trHeight w:val="39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widowControl w:val="0"/>
              <w:spacing w:after="0"/>
              <w:jc w:val="center"/>
            </w:pPr>
            <w:r>
              <w:t>4.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(ДП-5В, ВПХР)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737625" w:rsidTr="004A7FDC">
        <w:trPr>
          <w:trHeight w:val="41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4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37625" w:rsidTr="004A7FDC">
        <w:trPr>
          <w:trHeight w:val="28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</w:pPr>
            <w:r>
              <w:t xml:space="preserve">  5.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оснащение  опорного пункта охраны общественного порядка информационной продукцией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7625" w:rsidTr="004A7FDC">
        <w:trPr>
          <w:trHeight w:val="39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26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7625" w:rsidTr="004A7FDC">
        <w:trPr>
          <w:trHeight w:val="9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</w:pPr>
            <w:r>
              <w:t xml:space="preserve">  6.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E43876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E43876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E43876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E43876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both"/>
            </w:pPr>
            <w:r>
              <w:t>7.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арочных стационарных </w:t>
            </w:r>
            <w:proofErr w:type="spellStart"/>
            <w:r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Default="00737625" w:rsidP="004A7F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both"/>
            </w:pPr>
            <w:r>
              <w:lastRenderedPageBreak/>
              <w:t xml:space="preserve">8.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45B23" w:rsidRDefault="00737625" w:rsidP="004A7FDC">
            <w:pPr>
              <w:spacing w:after="0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 xml:space="preserve">Приобретение и установка арочного стационарного </w:t>
            </w:r>
            <w:proofErr w:type="spellStart"/>
            <w:r w:rsidRPr="00F45B23">
              <w:rPr>
                <w:sz w:val="18"/>
                <w:szCs w:val="18"/>
              </w:rPr>
              <w:t>металлодетектора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45B23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both"/>
            </w:pPr>
            <w:r>
              <w:t>9.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Установка тревожной кнопки в здании администрации и ее обслуживание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</w:pPr>
            <w:r>
              <w:t>10.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F17B0F">
              <w:rPr>
                <w:sz w:val="18"/>
                <w:szCs w:val="18"/>
              </w:rPr>
              <w:t>турнекет</w:t>
            </w:r>
            <w:proofErr w:type="spellEnd"/>
            <w:r w:rsidRPr="00F17B0F">
              <w:rPr>
                <w:sz w:val="18"/>
                <w:szCs w:val="18"/>
              </w:rPr>
              <w:t>-вертушки</w:t>
            </w:r>
          </w:p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</w:p>
          <w:p w:rsidR="00737625" w:rsidRDefault="00737625" w:rsidP="004A7FDC">
            <w:pPr>
              <w:spacing w:after="0"/>
              <w:rPr>
                <w:sz w:val="18"/>
                <w:szCs w:val="18"/>
              </w:rPr>
            </w:pPr>
          </w:p>
          <w:p w:rsidR="00737625" w:rsidRPr="00F17B0F" w:rsidRDefault="00737625" w:rsidP="004A7FD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062B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</w:pPr>
            <w:r w:rsidRPr="00D457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A02D0" w:rsidRDefault="00737625" w:rsidP="004A7FDC">
            <w:pPr>
              <w:spacing w:after="0"/>
              <w:rPr>
                <w:sz w:val="18"/>
                <w:szCs w:val="18"/>
              </w:rPr>
            </w:pPr>
            <w:r w:rsidRPr="00FA02D0">
              <w:rPr>
                <w:sz w:val="18"/>
                <w:szCs w:val="18"/>
              </w:rPr>
              <w:t>Изготовление плакатов и информационных листовок по профилактике правонарушений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5780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2D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D45780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5780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D45780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5780">
              <w:rPr>
                <w:b/>
                <w:sz w:val="18"/>
                <w:szCs w:val="18"/>
              </w:rPr>
              <w:t>25</w:t>
            </w: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737625" w:rsidTr="004A7FDC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F17B0F" w:rsidRDefault="00737625" w:rsidP="004A7FD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37625" w:rsidRPr="006A7404" w:rsidTr="004A7FDC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  <w:tr w:rsidR="00737625" w:rsidRPr="006A7404" w:rsidTr="004A7FDC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737625" w:rsidRPr="006A7404" w:rsidTr="004A7FDC">
        <w:trPr>
          <w:trHeight w:val="9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625" w:rsidRPr="006A7404" w:rsidRDefault="00737625" w:rsidP="004A7FDC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625" w:rsidRPr="006A7404" w:rsidRDefault="00737625" w:rsidP="004A7FDC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</w:tbl>
    <w:p w:rsidR="00737625" w:rsidRPr="006A7404" w:rsidRDefault="00737625" w:rsidP="00737625">
      <w:pPr>
        <w:ind w:right="-3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37625" w:rsidRDefault="00737625" w:rsidP="00737625">
      <w:pPr>
        <w:ind w:right="-314"/>
        <w:rPr>
          <w:rFonts w:ascii="Times New Roman" w:hAnsi="Times New Roman" w:cs="Times New Roman"/>
          <w:b/>
          <w:sz w:val="26"/>
          <w:szCs w:val="26"/>
        </w:rPr>
      </w:pPr>
    </w:p>
    <w:p w:rsidR="00737625" w:rsidRDefault="00737625" w:rsidP="00737625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Н.Б. Бобылев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7625" w:rsidRPr="00EC0095" w:rsidRDefault="00737625" w:rsidP="007376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625" w:rsidRPr="000D52EB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25" w:rsidRPr="000D52EB" w:rsidRDefault="00737625" w:rsidP="00737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7B" w:rsidRPr="00EC0095" w:rsidRDefault="00063E7B" w:rsidP="00737625">
      <w:pPr>
        <w:rPr>
          <w:rFonts w:ascii="Times New Roman" w:hAnsi="Times New Roman" w:cs="Times New Roman"/>
          <w:b/>
          <w:sz w:val="28"/>
          <w:szCs w:val="28"/>
        </w:rPr>
      </w:pPr>
    </w:p>
    <w:sectPr w:rsidR="00063E7B" w:rsidRPr="00EC0095" w:rsidSect="00A101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B2" w:rsidRDefault="00360CB2">
      <w:pPr>
        <w:spacing w:after="0" w:line="240" w:lineRule="auto"/>
      </w:pPr>
      <w:r>
        <w:separator/>
      </w:r>
    </w:p>
  </w:endnote>
  <w:endnote w:type="continuationSeparator" w:id="0">
    <w:p w:rsidR="00360CB2" w:rsidRDefault="0036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360CB2">
    <w:pPr>
      <w:pStyle w:val="a5"/>
      <w:jc w:val="right"/>
    </w:pPr>
  </w:p>
  <w:p w:rsidR="00132A63" w:rsidRDefault="00360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B2" w:rsidRDefault="00360CB2">
      <w:pPr>
        <w:spacing w:after="0" w:line="240" w:lineRule="auto"/>
      </w:pPr>
      <w:r>
        <w:separator/>
      </w:r>
    </w:p>
  </w:footnote>
  <w:footnote w:type="continuationSeparator" w:id="0">
    <w:p w:rsidR="00360CB2" w:rsidRDefault="0036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00B84"/>
    <w:rsid w:val="00001BFE"/>
    <w:rsid w:val="00004447"/>
    <w:rsid w:val="00010DCF"/>
    <w:rsid w:val="00037BFA"/>
    <w:rsid w:val="00040B8E"/>
    <w:rsid w:val="00044877"/>
    <w:rsid w:val="00046CD0"/>
    <w:rsid w:val="00063E7B"/>
    <w:rsid w:val="000873AA"/>
    <w:rsid w:val="000E3C05"/>
    <w:rsid w:val="000E6090"/>
    <w:rsid w:val="00130D3A"/>
    <w:rsid w:val="0013406B"/>
    <w:rsid w:val="0014646F"/>
    <w:rsid w:val="00166AD8"/>
    <w:rsid w:val="00187D33"/>
    <w:rsid w:val="00227C3B"/>
    <w:rsid w:val="002469E4"/>
    <w:rsid w:val="0028015E"/>
    <w:rsid w:val="002915D9"/>
    <w:rsid w:val="002C25A2"/>
    <w:rsid w:val="002F6CDC"/>
    <w:rsid w:val="00342E84"/>
    <w:rsid w:val="00343535"/>
    <w:rsid w:val="00360CB2"/>
    <w:rsid w:val="00371DEE"/>
    <w:rsid w:val="00375839"/>
    <w:rsid w:val="003C100E"/>
    <w:rsid w:val="004173F2"/>
    <w:rsid w:val="004318C5"/>
    <w:rsid w:val="00444B7A"/>
    <w:rsid w:val="004A428A"/>
    <w:rsid w:val="004B3DD3"/>
    <w:rsid w:val="004E1B14"/>
    <w:rsid w:val="004F4ED4"/>
    <w:rsid w:val="004F6762"/>
    <w:rsid w:val="00527742"/>
    <w:rsid w:val="005523FD"/>
    <w:rsid w:val="005605D6"/>
    <w:rsid w:val="00566EC6"/>
    <w:rsid w:val="005777F4"/>
    <w:rsid w:val="005B387E"/>
    <w:rsid w:val="005E0293"/>
    <w:rsid w:val="0062327C"/>
    <w:rsid w:val="00641672"/>
    <w:rsid w:val="0068507E"/>
    <w:rsid w:val="006957AD"/>
    <w:rsid w:val="006A325E"/>
    <w:rsid w:val="006A3A2B"/>
    <w:rsid w:val="006D0909"/>
    <w:rsid w:val="006E3570"/>
    <w:rsid w:val="00737625"/>
    <w:rsid w:val="00760412"/>
    <w:rsid w:val="007A22FF"/>
    <w:rsid w:val="007A3A4B"/>
    <w:rsid w:val="007B5219"/>
    <w:rsid w:val="007D1A23"/>
    <w:rsid w:val="00805E55"/>
    <w:rsid w:val="00820DAF"/>
    <w:rsid w:val="00824006"/>
    <w:rsid w:val="008300FD"/>
    <w:rsid w:val="0083659D"/>
    <w:rsid w:val="00873F6D"/>
    <w:rsid w:val="008B5017"/>
    <w:rsid w:val="009054CD"/>
    <w:rsid w:val="009173BD"/>
    <w:rsid w:val="00944D19"/>
    <w:rsid w:val="0099150A"/>
    <w:rsid w:val="009C4EA4"/>
    <w:rsid w:val="009E1E38"/>
    <w:rsid w:val="00A07A20"/>
    <w:rsid w:val="00A10153"/>
    <w:rsid w:val="00A14605"/>
    <w:rsid w:val="00A23711"/>
    <w:rsid w:val="00AA262E"/>
    <w:rsid w:val="00AB1723"/>
    <w:rsid w:val="00AB3D2A"/>
    <w:rsid w:val="00B47A85"/>
    <w:rsid w:val="00B9722B"/>
    <w:rsid w:val="00BA7594"/>
    <w:rsid w:val="00BA7982"/>
    <w:rsid w:val="00BC7E97"/>
    <w:rsid w:val="00BD0106"/>
    <w:rsid w:val="00BE30CB"/>
    <w:rsid w:val="00BF723B"/>
    <w:rsid w:val="00C00351"/>
    <w:rsid w:val="00C22583"/>
    <w:rsid w:val="00C72DA8"/>
    <w:rsid w:val="00D025C8"/>
    <w:rsid w:val="00D163B3"/>
    <w:rsid w:val="00D44F58"/>
    <w:rsid w:val="00D74FEE"/>
    <w:rsid w:val="00DE0628"/>
    <w:rsid w:val="00DE62E9"/>
    <w:rsid w:val="00DF00C7"/>
    <w:rsid w:val="00E02CA2"/>
    <w:rsid w:val="00E536C7"/>
    <w:rsid w:val="00E66CB0"/>
    <w:rsid w:val="00EB4729"/>
    <w:rsid w:val="00EC0095"/>
    <w:rsid w:val="00EC0FFD"/>
    <w:rsid w:val="00ED249A"/>
    <w:rsid w:val="00EF0200"/>
    <w:rsid w:val="00F04F9F"/>
    <w:rsid w:val="00F172F8"/>
    <w:rsid w:val="00F2497B"/>
    <w:rsid w:val="00F24CAF"/>
    <w:rsid w:val="00F27810"/>
    <w:rsid w:val="00F3687B"/>
    <w:rsid w:val="00F43378"/>
    <w:rsid w:val="00F43504"/>
    <w:rsid w:val="00F5125A"/>
    <w:rsid w:val="00F55439"/>
    <w:rsid w:val="00F66E8E"/>
    <w:rsid w:val="00F92913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380CC-5395-44E5-A7BF-539D42F4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63E7B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c">
    <w:name w:val="Основной текст Знак"/>
    <w:basedOn w:val="a0"/>
    <w:link w:val="ab"/>
    <w:rsid w:val="00063E7B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063E7B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063E7B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063E7B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0A57-66D9-44BE-86E1-63810F8D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2017-07-25T11:29:00Z</cp:lastPrinted>
  <dcterms:created xsi:type="dcterms:W3CDTF">2017-06-20T08:31:00Z</dcterms:created>
  <dcterms:modified xsi:type="dcterms:W3CDTF">2017-07-25T11:33:00Z</dcterms:modified>
</cp:coreProperties>
</file>